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0B" w:rsidRPr="00BC680B" w:rsidRDefault="00BC680B" w:rsidP="00EA4942">
      <w:pPr>
        <w:widowControl w:val="0"/>
        <w:suppressAutoHyphens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680B">
        <w:rPr>
          <w:rFonts w:ascii="Times New Roman" w:hAnsi="Times New Roman" w:cs="Times New Roman"/>
          <w:sz w:val="28"/>
          <w:szCs w:val="28"/>
        </w:rPr>
        <w:t>ПРОЕКТ</w:t>
      </w:r>
    </w:p>
    <w:p w:rsidR="00B76031" w:rsidRPr="00B76031" w:rsidRDefault="00FE62DE" w:rsidP="00EA4942">
      <w:pPr>
        <w:pStyle w:val="a8"/>
        <w:widowControl w:val="0"/>
        <w:numPr>
          <w:ilvl w:val="0"/>
          <w:numId w:val="6"/>
        </w:numPr>
        <w:tabs>
          <w:tab w:val="left" w:pos="708"/>
        </w:tabs>
        <w:suppressAutoHyphens/>
        <w:autoSpaceDN w:val="0"/>
        <w:spacing w:after="0"/>
        <w:jc w:val="center"/>
        <w:rPr>
          <w:sz w:val="28"/>
          <w:szCs w:val="28"/>
        </w:rPr>
      </w:pPr>
      <w:r w:rsidRPr="00B76031">
        <w:rPr>
          <w:sz w:val="28"/>
          <w:szCs w:val="28"/>
        </w:rPr>
        <w:t xml:space="preserve">АДМИНИСТРАЦИЯ </w:t>
      </w:r>
    </w:p>
    <w:p w:rsidR="00F72E9A" w:rsidRPr="00B76031" w:rsidRDefault="00F72E9A" w:rsidP="00EA4942">
      <w:pPr>
        <w:pStyle w:val="a8"/>
        <w:widowControl w:val="0"/>
        <w:numPr>
          <w:ilvl w:val="0"/>
          <w:numId w:val="6"/>
        </w:numPr>
        <w:tabs>
          <w:tab w:val="left" w:pos="708"/>
        </w:tabs>
        <w:suppressAutoHyphens/>
        <w:autoSpaceDN w:val="0"/>
        <w:spacing w:after="0"/>
        <w:jc w:val="center"/>
        <w:rPr>
          <w:sz w:val="28"/>
          <w:szCs w:val="28"/>
        </w:rPr>
      </w:pPr>
      <w:r w:rsidRPr="00B76031">
        <w:rPr>
          <w:sz w:val="28"/>
          <w:szCs w:val="28"/>
        </w:rPr>
        <w:t>ПОДЛЕСНОВСКОГО МУНИЦИПАЛЬНОГО ОБРАЗОВАНИЯ</w:t>
      </w:r>
    </w:p>
    <w:p w:rsidR="00F72E9A" w:rsidRPr="00B76031" w:rsidRDefault="00FE62DE" w:rsidP="00EA4942">
      <w:pPr>
        <w:pStyle w:val="a8"/>
        <w:widowControl w:val="0"/>
        <w:tabs>
          <w:tab w:val="left" w:pos="708"/>
        </w:tabs>
        <w:suppressAutoHyphens/>
        <w:autoSpaceDN w:val="0"/>
        <w:spacing w:after="0"/>
        <w:jc w:val="center"/>
        <w:rPr>
          <w:sz w:val="28"/>
          <w:szCs w:val="28"/>
        </w:rPr>
      </w:pPr>
      <w:r w:rsidRPr="00B76031">
        <w:rPr>
          <w:sz w:val="28"/>
          <w:szCs w:val="28"/>
        </w:rPr>
        <w:t>МАРКСОВСКОГО МУНИЦИПАЛЬНОГО</w:t>
      </w:r>
      <w:r w:rsidR="00F72E9A" w:rsidRPr="00B76031">
        <w:rPr>
          <w:sz w:val="28"/>
          <w:szCs w:val="28"/>
        </w:rPr>
        <w:t xml:space="preserve"> </w:t>
      </w:r>
      <w:r w:rsidRPr="00B76031">
        <w:rPr>
          <w:sz w:val="28"/>
          <w:szCs w:val="28"/>
        </w:rPr>
        <w:t>РАЙОНА</w:t>
      </w:r>
    </w:p>
    <w:p w:rsidR="00B76031" w:rsidRDefault="00FE62DE" w:rsidP="00EA4942">
      <w:pPr>
        <w:pStyle w:val="a8"/>
        <w:widowControl w:val="0"/>
        <w:numPr>
          <w:ilvl w:val="0"/>
          <w:numId w:val="7"/>
        </w:numPr>
        <w:tabs>
          <w:tab w:val="left" w:pos="708"/>
        </w:tabs>
        <w:suppressAutoHyphens/>
        <w:autoSpaceDN w:val="0"/>
        <w:spacing w:after="0"/>
        <w:jc w:val="center"/>
        <w:rPr>
          <w:sz w:val="28"/>
          <w:szCs w:val="28"/>
        </w:rPr>
      </w:pPr>
      <w:r w:rsidRPr="00B76031">
        <w:rPr>
          <w:sz w:val="28"/>
          <w:szCs w:val="28"/>
        </w:rPr>
        <w:t>САРАТОВСКОЙ ОБЛАСТИ</w:t>
      </w:r>
    </w:p>
    <w:p w:rsidR="00EA4942" w:rsidRPr="00BC680B" w:rsidRDefault="00EA4942" w:rsidP="00EA4942">
      <w:pPr>
        <w:pStyle w:val="a8"/>
        <w:widowControl w:val="0"/>
        <w:numPr>
          <w:ilvl w:val="0"/>
          <w:numId w:val="7"/>
        </w:numPr>
        <w:tabs>
          <w:tab w:val="left" w:pos="708"/>
        </w:tabs>
        <w:suppressAutoHyphens/>
        <w:autoSpaceDN w:val="0"/>
        <w:spacing w:after="0"/>
        <w:jc w:val="center"/>
        <w:rPr>
          <w:sz w:val="28"/>
          <w:szCs w:val="28"/>
        </w:rPr>
      </w:pPr>
    </w:p>
    <w:p w:rsidR="00B76031" w:rsidRPr="00B76031" w:rsidRDefault="00FE62DE" w:rsidP="00EA4942">
      <w:pPr>
        <w:pStyle w:val="a8"/>
        <w:widowControl w:val="0"/>
        <w:numPr>
          <w:ilvl w:val="0"/>
          <w:numId w:val="8"/>
        </w:numPr>
        <w:tabs>
          <w:tab w:val="left" w:pos="708"/>
        </w:tabs>
        <w:suppressAutoHyphens/>
        <w:autoSpaceDN w:val="0"/>
        <w:spacing w:after="0"/>
        <w:jc w:val="center"/>
        <w:rPr>
          <w:b/>
          <w:sz w:val="28"/>
          <w:szCs w:val="28"/>
        </w:rPr>
      </w:pPr>
      <w:r w:rsidRPr="00B76031">
        <w:rPr>
          <w:b/>
          <w:sz w:val="28"/>
          <w:szCs w:val="28"/>
        </w:rPr>
        <w:t>ПОСТАНОВЛЕНИЕ</w:t>
      </w:r>
    </w:p>
    <w:p w:rsidR="00FE62DE" w:rsidRPr="00B76031" w:rsidRDefault="00FE62DE" w:rsidP="00EA4942">
      <w:pPr>
        <w:pStyle w:val="a8"/>
        <w:widowControl w:val="0"/>
        <w:numPr>
          <w:ilvl w:val="0"/>
          <w:numId w:val="8"/>
        </w:numPr>
        <w:tabs>
          <w:tab w:val="left" w:pos="708"/>
        </w:tabs>
        <w:suppressAutoHyphens/>
        <w:autoSpaceDN w:val="0"/>
        <w:spacing w:after="0"/>
        <w:jc w:val="center"/>
        <w:rPr>
          <w:b/>
          <w:sz w:val="28"/>
          <w:szCs w:val="28"/>
        </w:rPr>
      </w:pPr>
      <w:r w:rsidRPr="00B76031">
        <w:rPr>
          <w:sz w:val="28"/>
          <w:szCs w:val="28"/>
        </w:rPr>
        <w:t xml:space="preserve">    </w:t>
      </w:r>
      <w:r w:rsidRPr="00B76031">
        <w:rPr>
          <w:sz w:val="28"/>
          <w:szCs w:val="28"/>
        </w:rPr>
        <w:tab/>
      </w:r>
      <w:r w:rsidRPr="00B76031">
        <w:rPr>
          <w:sz w:val="28"/>
          <w:szCs w:val="28"/>
        </w:rPr>
        <w:tab/>
      </w:r>
    </w:p>
    <w:p w:rsidR="00FE62DE" w:rsidRDefault="00FE62DE" w:rsidP="00EA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6031">
        <w:rPr>
          <w:rFonts w:ascii="Times New Roman" w:hAnsi="Times New Roman" w:cs="Times New Roman"/>
          <w:sz w:val="28"/>
          <w:szCs w:val="28"/>
        </w:rPr>
        <w:t xml:space="preserve">от  </w:t>
      </w:r>
      <w:r w:rsidR="00B76031" w:rsidRPr="00B7603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76031" w:rsidRPr="00B76031">
        <w:rPr>
          <w:rFonts w:ascii="Times New Roman" w:hAnsi="Times New Roman" w:cs="Times New Roman"/>
          <w:sz w:val="28"/>
          <w:szCs w:val="28"/>
        </w:rPr>
        <w:t>_____________</w:t>
      </w:r>
      <w:r w:rsidRPr="00B76031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B76031" w:rsidRPr="00B76031">
        <w:rPr>
          <w:rFonts w:ascii="Times New Roman" w:hAnsi="Times New Roman" w:cs="Times New Roman"/>
          <w:sz w:val="28"/>
          <w:szCs w:val="28"/>
        </w:rPr>
        <w:t>_________</w:t>
      </w:r>
    </w:p>
    <w:p w:rsidR="00EA4942" w:rsidRPr="00B76031" w:rsidRDefault="00EA4942" w:rsidP="00EA4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9FA" w:rsidRPr="00EA4942" w:rsidRDefault="004359FA" w:rsidP="00EA4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A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выявления, пресечения самовольного строительства и принятия мер по сносу самовольных построек на территории </w:t>
      </w:r>
      <w:r w:rsidR="00F72E9A" w:rsidRPr="00EA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Подлесновского </w:t>
      </w:r>
      <w:r w:rsidRPr="00EA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bookmarkEnd w:id="0"/>
    </w:p>
    <w:p w:rsidR="004359FA" w:rsidRPr="00B76031" w:rsidRDefault="004359FA" w:rsidP="00EA4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031" w:rsidRDefault="00157B19" w:rsidP="00EA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самовольного строительства на территории </w:t>
      </w:r>
      <w:r w:rsidR="00F72E9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DE6182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6</w:t>
      </w:r>
      <w:r w:rsidR="003C12E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3C12E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520D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618" w:rsidRPr="00B7603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72E9A" w:rsidRPr="00B76031">
        <w:rPr>
          <w:rFonts w:ascii="Times New Roman" w:hAnsi="Times New Roman" w:cs="Times New Roman"/>
          <w:sz w:val="28"/>
          <w:szCs w:val="28"/>
        </w:rPr>
        <w:t xml:space="preserve">Подлесновского </w:t>
      </w:r>
      <w:r w:rsidR="003E6618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3E6618" w:rsidRPr="00B7603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72E9A" w:rsidRPr="00B76031">
        <w:rPr>
          <w:rFonts w:ascii="Times New Roman" w:hAnsi="Times New Roman" w:cs="Times New Roman"/>
          <w:sz w:val="28"/>
          <w:szCs w:val="28"/>
        </w:rPr>
        <w:t xml:space="preserve">Подлесновского </w:t>
      </w:r>
      <w:r w:rsidR="003E6618" w:rsidRPr="00B760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72E9A" w:rsidRPr="00B7603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A4942" w:rsidRPr="00B76031" w:rsidRDefault="00EA4942" w:rsidP="00EA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B19" w:rsidRPr="00B76031" w:rsidRDefault="00157B19" w:rsidP="00EA4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3E6618" w:rsidRPr="00B76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B76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7B19" w:rsidRPr="00B76031" w:rsidRDefault="00157B19" w:rsidP="00EA494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F72E9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DE6182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Марксовского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DE6182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3E6618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3E6618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1.</w:t>
      </w:r>
    </w:p>
    <w:p w:rsidR="006B76D6" w:rsidRPr="00B76031" w:rsidRDefault="00157B19" w:rsidP="00EA494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r:id="rId8" w:anchor="P335" w:history="1">
        <w:r w:rsidRPr="00B760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комиссии по вопросам </w:t>
      </w:r>
      <w:r w:rsidR="00FB7E66" w:rsidRPr="00B76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пресечения самовольного строительства и принятия мер по сносу самовольных построек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F72E9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6B76D6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Марксовского муниципального района Саратовской области </w:t>
      </w:r>
      <w:r w:rsidR="003E6618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 № 2</w:t>
      </w:r>
      <w:r w:rsidR="006B76D6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6D6" w:rsidRPr="00B76031" w:rsidRDefault="003E6618" w:rsidP="00EA494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157B19" w:rsidRPr="00B7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B19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57B19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</w:t>
      </w:r>
      <w:r w:rsidR="00FB7E66" w:rsidRPr="00B7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выявления, пресечения самовольного строительства и принятия мер по сносу самовольных построек </w:t>
      </w:r>
      <w:r w:rsidR="00157B19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F72E9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6B76D6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Марксовского муниципаль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района Саратовской области, </w:t>
      </w:r>
      <w:r w:rsidR="003A4C52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</w:t>
      </w:r>
      <w:r w:rsidR="003C12E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4C52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 составе </w:t>
      </w: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6B76D6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0DA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76D6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</w:t>
      </w:r>
    </w:p>
    <w:p w:rsidR="00B76031" w:rsidRPr="00B76031" w:rsidRDefault="00157B19" w:rsidP="00EA494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B76031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6B76D6" w:rsidRPr="00B76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031" w:rsidRPr="00B76031" w:rsidRDefault="00B76031" w:rsidP="00EA494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03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специально выделенных для обнародования местах и разместить на </w:t>
      </w:r>
      <w:hyperlink r:id="rId9" w:history="1">
        <w:r w:rsidRPr="00B76031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B76031">
        <w:rPr>
          <w:rFonts w:ascii="Times New Roman" w:hAnsi="Times New Roman" w:cs="Times New Roman"/>
          <w:sz w:val="28"/>
          <w:szCs w:val="28"/>
        </w:rPr>
        <w:t xml:space="preserve"> </w:t>
      </w:r>
      <w:r w:rsidRPr="00B7603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B76031">
        <w:rPr>
          <w:rFonts w:ascii="Times New Roman" w:hAnsi="Times New Roman" w:cs="Times New Roman"/>
          <w:bCs/>
          <w:sz w:val="28"/>
          <w:szCs w:val="28"/>
        </w:rPr>
        <w:t>Подлесновского</w:t>
      </w:r>
      <w:r w:rsidRPr="00B760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B76031" w:rsidRPr="00B76031" w:rsidRDefault="00B76031" w:rsidP="00EA494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03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76031" w:rsidRPr="00B76031" w:rsidRDefault="00B76031" w:rsidP="00EA4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031" w:rsidRPr="00B76031" w:rsidRDefault="00B76031" w:rsidP="00EA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31">
        <w:rPr>
          <w:rFonts w:ascii="Times New Roman" w:hAnsi="Times New Roman" w:cs="Times New Roman"/>
          <w:sz w:val="28"/>
          <w:szCs w:val="28"/>
        </w:rPr>
        <w:t xml:space="preserve">Глава Подлесновского </w:t>
      </w:r>
    </w:p>
    <w:p w:rsidR="003A4C52" w:rsidRPr="00B76031" w:rsidRDefault="00B76031" w:rsidP="00EA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76031">
        <w:rPr>
          <w:rFonts w:ascii="Times New Roman" w:hAnsi="Times New Roman" w:cs="Times New Roman"/>
          <w:sz w:val="28"/>
          <w:szCs w:val="28"/>
        </w:rPr>
        <w:tab/>
      </w:r>
      <w:r w:rsidRPr="00B76031">
        <w:rPr>
          <w:rFonts w:ascii="Times New Roman" w:hAnsi="Times New Roman" w:cs="Times New Roman"/>
          <w:sz w:val="28"/>
          <w:szCs w:val="28"/>
        </w:rPr>
        <w:tab/>
      </w:r>
      <w:r w:rsidRPr="00B76031">
        <w:rPr>
          <w:rFonts w:ascii="Times New Roman" w:hAnsi="Times New Roman" w:cs="Times New Roman"/>
          <w:sz w:val="28"/>
          <w:szCs w:val="28"/>
        </w:rPr>
        <w:tab/>
      </w:r>
      <w:r w:rsidRPr="00B76031">
        <w:rPr>
          <w:rFonts w:ascii="Times New Roman" w:hAnsi="Times New Roman" w:cs="Times New Roman"/>
          <w:sz w:val="28"/>
          <w:szCs w:val="28"/>
        </w:rPr>
        <w:tab/>
      </w:r>
      <w:r w:rsidRPr="00B76031">
        <w:rPr>
          <w:rFonts w:ascii="Times New Roman" w:hAnsi="Times New Roman" w:cs="Times New Roman"/>
          <w:sz w:val="28"/>
          <w:szCs w:val="28"/>
        </w:rPr>
        <w:tab/>
        <w:t>С. А. Кузьминова</w:t>
      </w:r>
      <w:r w:rsidRPr="00B76031">
        <w:rPr>
          <w:rFonts w:ascii="Times New Roman" w:hAnsi="Times New Roman"/>
          <w:sz w:val="24"/>
          <w:szCs w:val="24"/>
        </w:rPr>
        <w:t xml:space="preserve"> </w:t>
      </w:r>
      <w:r w:rsidR="003A4C52" w:rsidRPr="00B76031">
        <w:rPr>
          <w:rFonts w:ascii="Times New Roman" w:hAnsi="Times New Roman"/>
          <w:sz w:val="24"/>
          <w:szCs w:val="24"/>
        </w:rPr>
        <w:br w:type="page"/>
      </w:r>
    </w:p>
    <w:p w:rsidR="00783245" w:rsidRPr="00DA7915" w:rsidRDefault="00783245" w:rsidP="00DA7915">
      <w:pPr>
        <w:tabs>
          <w:tab w:val="left" w:pos="1020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A791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83245" w:rsidRPr="00DA7915" w:rsidRDefault="00783245" w:rsidP="00DA7915">
      <w:pPr>
        <w:tabs>
          <w:tab w:val="left" w:pos="1020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A791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3245" w:rsidRPr="00DA7915" w:rsidRDefault="00F72E9A" w:rsidP="00DA7915">
      <w:pPr>
        <w:tabs>
          <w:tab w:val="left" w:pos="1020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Подлесновского </w:t>
      </w:r>
      <w:r w:rsidR="00783245" w:rsidRPr="00DA791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783245" w:rsidRPr="00DA7915" w:rsidRDefault="00EA4942" w:rsidP="00DA7915">
      <w:pPr>
        <w:tabs>
          <w:tab w:val="left" w:pos="1020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FE62DE">
        <w:rPr>
          <w:rFonts w:ascii="Times New Roman" w:hAnsi="Times New Roman" w:cs="Times New Roman"/>
          <w:sz w:val="28"/>
          <w:szCs w:val="28"/>
        </w:rPr>
        <w:t>от _</w:t>
      </w:r>
      <w:r w:rsidR="00B76031">
        <w:rPr>
          <w:rFonts w:ascii="Times New Roman" w:hAnsi="Times New Roman" w:cs="Times New Roman"/>
          <w:sz w:val="28"/>
          <w:szCs w:val="28"/>
        </w:rPr>
        <w:t>_____________</w:t>
      </w:r>
      <w:r w:rsidR="00FE62DE" w:rsidRPr="00FE62DE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B76031">
        <w:rPr>
          <w:rFonts w:ascii="Times New Roman" w:hAnsi="Times New Roman" w:cs="Times New Roman"/>
          <w:sz w:val="28"/>
          <w:szCs w:val="28"/>
        </w:rPr>
        <w:t>_____</w:t>
      </w:r>
    </w:p>
    <w:p w:rsidR="00FB5C74" w:rsidRDefault="00FB5C74" w:rsidP="0078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61" w:rsidRDefault="00362F61" w:rsidP="0078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31" w:rsidRDefault="00FB5C74" w:rsidP="007844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44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="00157B19" w:rsidRPr="007844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оряд</w:t>
      </w:r>
      <w:r w:rsidRPr="007844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ок</w:t>
      </w:r>
      <w:r w:rsidR="00157B19" w:rsidRPr="007844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4A605B" w:rsidRPr="007844B0" w:rsidRDefault="00157B19" w:rsidP="007844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44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F72E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ПОДЛЕСНОВСКОГО </w:t>
      </w:r>
      <w:r w:rsidR="004A605B" w:rsidRPr="007844B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муниципального образования Марксовского муниципального района Саратовской области</w:t>
      </w:r>
    </w:p>
    <w:p w:rsidR="00FB5C74" w:rsidRDefault="00FB5C74" w:rsidP="00DE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5B" w:rsidRDefault="0075151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выявления, пресечения самовольного строительства и принятия мер по сносу самовольных построек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4A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Марксовского</w:t>
      </w:r>
      <w:r w:rsidR="00DB41BE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D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="00DB41BE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D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4A605B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4A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DB5D0C" w:rsidRDefault="00DB5D0C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регулирует отношения, связанные с выявлением</w:t>
      </w:r>
      <w:r w:rsidR="005A6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5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пресечением </w:t>
      </w:r>
      <w:r w:rsidR="0075151B" w:rsidRPr="006B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самовольного строительства</w:t>
      </w:r>
      <w:r w:rsidR="0075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принятию мер по </w:t>
      </w:r>
      <w:r w:rsidR="005A6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="0075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5A6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самовольных построек на земельных участках</w:t>
      </w:r>
      <w:r w:rsidR="003C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</w:t>
      </w:r>
      <w:r w:rsidR="00F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F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5A6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B8B" w:rsidRPr="00157B19" w:rsidRDefault="005A6B8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выявления самовольных построек является не допущение самовольного размещения </w:t>
      </w:r>
      <w:r w:rsidR="00FB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FB5C74" w:rsidRDefault="005A6B8B" w:rsidP="007832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5C74" w:rsidRPr="0027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7BDD" w:rsidRPr="00277BDD">
        <w:rPr>
          <w:rFonts w:ascii="Times New Roman" w:hAnsi="Times New Roman" w:cs="Times New Roman"/>
          <w:color w:val="000000"/>
          <w:sz w:val="28"/>
          <w:szCs w:val="28"/>
        </w:rPr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</w:t>
      </w:r>
      <w:r w:rsidR="00277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273" w:rsidRPr="00277BDD" w:rsidRDefault="0050227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В целях </w:t>
      </w:r>
      <w:r w:rsidR="003C12EA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пресечения самовольного строительства</w:t>
      </w:r>
      <w:r w:rsidR="003C1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2EA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принятия мер по сносу самовольных построек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671A61">
        <w:rPr>
          <w:rFonts w:ascii="Times New Roman" w:hAnsi="Times New Roman" w:cs="Times New Roman"/>
          <w:color w:val="000000"/>
          <w:sz w:val="28"/>
          <w:szCs w:val="28"/>
        </w:rPr>
        <w:t xml:space="preserve">Подлесновского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создается Комиссия по </w:t>
      </w:r>
      <w:r w:rsidR="00FB7E66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="00FB7E66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пресечения самовольного строительства и принятия мер по сносу самовольных построек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B7E66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F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Марксовского</w:t>
      </w:r>
      <w:r w:rsidR="00FB7E66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FB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="00FB7E66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FB7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Комиссия).</w:t>
      </w:r>
    </w:p>
    <w:p w:rsidR="00157B19" w:rsidRPr="00157B19" w:rsidRDefault="00FF05DE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выявления </w:t>
      </w:r>
      <w:r w:rsidR="00FB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самовольного строительства</w:t>
      </w:r>
      <w:r w:rsidR="00FB7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8F" w:rsidRDefault="00FF05DE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Выявление объектов самовольного строительства на территории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DB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77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информации, поступившей от органов государственной власти, органов местного самоуправления, ф</w:t>
      </w:r>
      <w:r w:rsidR="001826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и юридических лиц, а так же по результатам мониторинга на факт выявления самовольного строительства.</w:t>
      </w:r>
    </w:p>
    <w:p w:rsidR="00416223" w:rsidRPr="00157B19" w:rsidRDefault="00FF05DE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6223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в течение </w:t>
      </w:r>
      <w:r w:rsidR="004162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6223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416223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со дня </w:t>
      </w:r>
      <w:r w:rsidR="004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</w:t>
      </w:r>
      <w:r w:rsidR="00416223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отношении земельного участка и находящегося на нем объекта сбор следующих документов и сведений:</w:t>
      </w:r>
    </w:p>
    <w:p w:rsidR="00416223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правообладателе земельного участка и целях предоставления земельного участка;</w:t>
      </w:r>
    </w:p>
    <w:p w:rsidR="00416223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:rsidR="00416223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416223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правообладателе (застройщике) объекта;</w:t>
      </w:r>
    </w:p>
    <w:p w:rsidR="00416223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416223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FF05DE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администрации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муниципального образования 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FF05DE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="00FF0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выявленной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самовольной постройки комиссия осуществляет внешний осмотр и фото- или видеосъемку земельных участков</w:t>
      </w:r>
      <w:r w:rsidR="00FF05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них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B19" w:rsidRPr="00157B19" w:rsidRDefault="0041622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F0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самовольного строительства комиссией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составляется </w:t>
      </w:r>
      <w:r w:rsidR="00A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A54D1A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согласно приложению к настоящему Порядку. </w:t>
      </w:r>
      <w:r w:rsidR="00A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председателем комиссии, и подписывается членами комиссии.</w:t>
      </w:r>
    </w:p>
    <w:p w:rsidR="00A54D1A" w:rsidRDefault="006E7106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осмотра объекта приобщаются документы, полученные комиссией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A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так же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материалы фото- или видеосъемки осмотра объекта</w:t>
      </w:r>
      <w:r w:rsidR="00A5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B19" w:rsidRPr="00157B19" w:rsidRDefault="00FF05DE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E71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процессе </w:t>
      </w:r>
      <w:r w:rsidR="004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в протоколе указывается, что объектов самовольного строительства не выявлено.</w:t>
      </w:r>
    </w:p>
    <w:p w:rsidR="00157B19" w:rsidRPr="00157B19" w:rsidRDefault="006E7106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20 (двадцати) рабочих дней со дня выявления </w:t>
      </w:r>
      <w:r w:rsidR="00A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A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самовольного строительства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получения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</w:p>
    <w:p w:rsidR="00157B19" w:rsidRPr="00157B19" w:rsidRDefault="00157B19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157B19" w:rsidRPr="00157B19" w:rsidRDefault="00157B19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157B19" w:rsidRPr="00157B19" w:rsidRDefault="00157B19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обращается в суд с иском о сносе самовольной постройки или ее приведении в соответствие с установленными требованиями</w:t>
      </w:r>
      <w:r w:rsid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B19" w:rsidRDefault="006E7106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57B19" w:rsidRPr="006E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организации работы, направленной на снос самовольных построек или приведения их в соответствие с установленными требованиями</w:t>
      </w:r>
      <w:r w:rsidR="001F1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7B19" w:rsidRPr="00157B19" w:rsidRDefault="00783245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gramEnd"/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(семи) рабочих дней со дня принятия решения о сн</w:t>
      </w:r>
      <w:r w:rsid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 самовольной постройки либо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приведении </w:t>
      </w:r>
      <w:r w:rsidR="006429DE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установленными требованиями</w:t>
      </w:r>
      <w:r w:rsid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направить копию соответствующего решения лицу, осуществившему самовольную постройку, а при отсутствии у администрации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7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таком лице правообладателю земельного участка, на котором создана или возведена самовольная постройка.</w:t>
      </w:r>
    </w:p>
    <w:p w:rsidR="00157B19" w:rsidRPr="00157B19" w:rsidRDefault="00783245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603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случае,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лица,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Порядка, не были выявлены, администрация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(семи) рабочих дней со дня принятия решения о сносе самовольной постройки или ее приведении в соответствие с установленными требованиями, обязана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</w:t>
      </w:r>
      <w:r w:rsidR="00157B19" w:rsidRPr="00783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бликование</w:t>
      </w:r>
      <w:r w:rsidRPr="00783245">
        <w:rPr>
          <w:rFonts w:ascii="Times New Roman" w:hAnsi="Times New Roman"/>
          <w:sz w:val="28"/>
          <w:szCs w:val="28"/>
        </w:rPr>
        <w:t xml:space="preserve"> в газете </w:t>
      </w:r>
      <w:r w:rsidRPr="00783245">
        <w:rPr>
          <w:rFonts w:ascii="Times New Roman" w:eastAsia="Calibri" w:hAnsi="Times New Roman"/>
          <w:sz w:val="28"/>
          <w:szCs w:val="28"/>
        </w:rPr>
        <w:t>МУП ЕРМ СМИ «Воложка» и разместить на официальном сайте</w:t>
      </w:r>
      <w:r w:rsidR="00E46E4B">
        <w:rPr>
          <w:rFonts w:ascii="Times New Roman" w:eastAsia="Calibri" w:hAnsi="Times New Roman"/>
          <w:sz w:val="28"/>
          <w:szCs w:val="28"/>
        </w:rPr>
        <w:t xml:space="preserve"> </w:t>
      </w:r>
      <w:r w:rsidR="002F0E32">
        <w:rPr>
          <w:rFonts w:ascii="Times New Roman" w:eastAsia="Calibri" w:hAnsi="Times New Roman"/>
          <w:sz w:val="28"/>
          <w:szCs w:val="28"/>
        </w:rPr>
        <w:t xml:space="preserve">Подлесновского </w:t>
      </w:r>
      <w:r w:rsidR="00B76031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157B19" w:rsidRPr="00783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планируем</w:t>
      </w:r>
      <w:r w:rsidR="00E4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57B19" w:rsidRPr="0078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B19" w:rsidRPr="00783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сносе самовольной постройки или ее приведении в соответствие с установленными требов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аниями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B19" w:rsidRPr="00157B19" w:rsidRDefault="00783245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 не менее чем 3 (три) месяца и более чем 12 (двенадцать) месяцев. </w:t>
      </w:r>
    </w:p>
    <w:p w:rsidR="00157B19" w:rsidRPr="00157B19" w:rsidRDefault="00A831F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:rsidR="00157B19" w:rsidRPr="00157B19" w:rsidRDefault="00A831F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случае, если в установленный срок лицами,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настоящего Порядка, не выполнены обязанности, 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.8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157B19" w:rsidRPr="00157B19" w:rsidRDefault="00A831F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 случае, если принято решение о сносе самовольной постройки или ее приведении в соответствие с установленными требованиями, лица,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настоящего Порядка, а в случаях,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E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соответственно новый правообладатель земельного участка, администрация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выбору осуществляют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самовольной постройки или ее приведение в соответствие с установленными требованиями.</w:t>
      </w:r>
    </w:p>
    <w:p w:rsidR="00157B19" w:rsidRPr="00157B19" w:rsidRDefault="00A831F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Снос самовольной постройки осуществляется в соответствии со статьями </w:t>
      </w:r>
      <w:r w:rsidR="00157B19" w:rsidRP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>55.30</w:t>
      </w:r>
      <w:r w:rsid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B19" w:rsidRP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>55.31</w:t>
      </w:r>
      <w:r w:rsidR="006429DE">
        <w:rPr>
          <w:rFonts w:ascii="Times New Roman" w:eastAsia="Times New Roman" w:hAnsi="Times New Roman" w:cs="Times New Roman"/>
          <w:sz w:val="28"/>
          <w:szCs w:val="28"/>
          <w:lang w:eastAsia="ru-RU"/>
        </w:rPr>
        <w:t>, 55.32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157B19" w:rsidRPr="00157B19" w:rsidRDefault="00A831F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Лица,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Порядка, обязаны:</w:t>
      </w:r>
    </w:p>
    <w:p w:rsidR="00157B19" w:rsidRPr="00157B19" w:rsidRDefault="006429DE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осуществить снос самовольной постройки либо представить в администрацию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157B19" w:rsidRPr="00157B19" w:rsidRDefault="006429DE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предусмотренный пунктом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Порядка, такие лица представили в администрацию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157B19" w:rsidRPr="00157B19" w:rsidRDefault="00830C93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Снос самовольной постройки или ее приведение в соответствие с установленными требованиями осуществляется администрацией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157B19" w:rsidRPr="00157B19" w:rsidRDefault="00157B19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2 (двух) месяцев со дня размещения на официальном сайте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Порядка, не были выявлены;</w:t>
      </w:r>
    </w:p>
    <w:p w:rsidR="00157B19" w:rsidRPr="00157B19" w:rsidRDefault="00157B19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6 (шести) месяцев со дня истечения срока, установленного решением суда или администрацией</w:t>
      </w:r>
      <w:r w:rsidR="00A831FB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самовольной постройки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решением суда или администрацией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самовольной постройки или ее приведении в соответствие с установленными требованиями, лица, указанные в пункте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настоящего Порядка, не выполнили соответствующие обязанности, предусмотренные пунктом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.8 настоящего Порядка,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157B19" w:rsidRPr="00157B19" w:rsidRDefault="00157B19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срок, установленный решением суда или администрацией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831FB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сносе самовольной постройки, либо решением суда или администрацией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самовольной постройки или ее приведении в соответствие с установленными требованиями, лицами, указанными в пункте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настоящего Порядка, не выполнены соответствующие обязанности, предусмотренные пунктом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.8,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157B19" w:rsidRPr="00157B19" w:rsidRDefault="00A831FB" w:rsidP="00783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предусмотренных подпунктами 2 и 3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 настоящего Порядка, администрация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B3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ее приведению в соответствие с </w:t>
      </w:r>
      <w:r w:rsidR="003C1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B19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Порядка.</w:t>
      </w:r>
    </w:p>
    <w:p w:rsidR="0067445B" w:rsidRDefault="0067445B" w:rsidP="00DE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C93" w:rsidRDefault="00830C93" w:rsidP="00830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B4B" w:rsidRDefault="00911B4B" w:rsidP="003C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4B" w:rsidRDefault="00911B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A12D9F" w:rsidRDefault="00A12D9F" w:rsidP="00816CD1">
      <w:pPr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CD1" w:rsidRDefault="00816CD1" w:rsidP="00816CD1">
      <w:pPr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905" w:rsidRPr="00816CD1" w:rsidRDefault="001E2905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816CD1">
        <w:rPr>
          <w:rFonts w:ascii="Times New Roman" w:hAnsi="Times New Roman"/>
          <w:sz w:val="24"/>
          <w:szCs w:val="24"/>
        </w:rPr>
        <w:t xml:space="preserve">Приложение </w:t>
      </w:r>
    </w:p>
    <w:p w:rsidR="001E2905" w:rsidRPr="00816CD1" w:rsidRDefault="001E2905" w:rsidP="001E2905">
      <w:pPr>
        <w:tabs>
          <w:tab w:val="left" w:pos="10206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816CD1">
        <w:rPr>
          <w:rFonts w:ascii="Times New Roman" w:hAnsi="Times New Roman"/>
          <w:sz w:val="24"/>
          <w:szCs w:val="24"/>
        </w:rPr>
        <w:t xml:space="preserve">к Порядку </w:t>
      </w:r>
      <w:r w:rsidRPr="008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выявления, пресечения самовольного строительства и принятия мер по сносу самовольных построек </w:t>
      </w:r>
      <w:r w:rsidR="003950B3" w:rsidRPr="008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F0E32" w:rsidRPr="008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</w:t>
      </w:r>
      <w:r w:rsidRPr="0081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Марксовского муниципального района Саратовской области</w:t>
      </w: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Pr="006D6F81" w:rsidRDefault="001E2905" w:rsidP="001E29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D6F8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АКТ</w:t>
      </w:r>
    </w:p>
    <w:p w:rsidR="001E2905" w:rsidRPr="00157B19" w:rsidRDefault="001E2905" w:rsidP="001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объекта самовольного строительства</w:t>
      </w:r>
    </w:p>
    <w:p w:rsidR="001E2905" w:rsidRPr="00157B19" w:rsidRDefault="001E2905" w:rsidP="001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Default="001E2905" w:rsidP="001E2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20__ г. </w:t>
      </w:r>
    </w:p>
    <w:p w:rsidR="001E2905" w:rsidRPr="00157B19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Default="001E2905" w:rsidP="00816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вопросам выявления, пресечения самовольного строительства и принятия мер по сносу самовольных построек на территории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обследование объекта: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1E2905" w:rsidTr="007D47A5">
        <w:tc>
          <w:tcPr>
            <w:tcW w:w="308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объекта: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E2905" w:rsidTr="007D47A5">
        <w:tc>
          <w:tcPr>
            <w:tcW w:w="4644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(адресный ориентир) объекта: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Pr="00157B19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1E2905" w:rsidTr="007D47A5">
        <w:tc>
          <w:tcPr>
            <w:tcW w:w="2802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Default="001E2905" w:rsidP="00FE22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Default="001E2905" w:rsidP="00FE2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правообладателе земельного участка: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2905" w:rsidTr="007D47A5">
        <w:tc>
          <w:tcPr>
            <w:tcW w:w="9571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Pr="006D6F81" w:rsidRDefault="001E2905" w:rsidP="001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отношении юридических лиц —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—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земельном участке: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10"/>
        <w:gridCol w:w="286"/>
      </w:tblGrid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правоустанавливающих документов на земельный участок)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905" w:rsidRPr="00613470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разрешенного использования земельного участка)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905" w:rsidRPr="00BC6BAE" w:rsidRDefault="001E2905" w:rsidP="007D47A5">
            <w:pPr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      </w:r>
          </w:p>
          <w:p w:rsidR="001E2905" w:rsidRPr="00613470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правообладателе (застройщике) объекта: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905" w:rsidTr="007D47A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Pr="00BC6BAE" w:rsidRDefault="001E2905" w:rsidP="001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B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(фамилию, имя, отчество и адрес места жительства лица, телефоны / если застройщик (правообладатель) не установлен: указывается: </w:t>
      </w:r>
      <w:proofErr w:type="gramStart"/>
      <w:r w:rsidRPr="00BC6BAE">
        <w:rPr>
          <w:rFonts w:ascii="Times New Roman" w:eastAsia="Times New Roman" w:hAnsi="Times New Roman" w:cs="Times New Roman"/>
          <w:sz w:val="20"/>
          <w:szCs w:val="20"/>
          <w:lang w:eastAsia="ru-RU"/>
        </w:rPr>
        <w:t>« не</w:t>
      </w:r>
      <w:proofErr w:type="gramEnd"/>
      <w:r w:rsidRPr="00BC6B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установлен»)</w:t>
      </w: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об объекте: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10"/>
        <w:gridCol w:w="286"/>
      </w:tblGrid>
      <w:tr w:rsidR="001E2905" w:rsidTr="00E4619C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E4619C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Pr="00613470" w:rsidRDefault="001E2905" w:rsidP="00E461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правоустанавливающих документов на объект)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Pr="00613470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объекта; вид использования объекта)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Pr="00613470" w:rsidRDefault="001E2905" w:rsidP="007D47A5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наличии, либо отсутствии разрешения на строительство и в случае наличия, реквизиты такого разрешения)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Pr="00613470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(соответствие объекта виду разрешенного использования земельного участка)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Pr="00613470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(необходимость получения разрешения на строительство объекта)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E2905" w:rsidTr="007D47A5">
        <w:tc>
          <w:tcPr>
            <w:tcW w:w="675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1E2905" w:rsidRPr="00613470" w:rsidRDefault="001E2905" w:rsidP="007D4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      </w:r>
          </w:p>
        </w:tc>
        <w:tc>
          <w:tcPr>
            <w:tcW w:w="286" w:type="dxa"/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Состояние объекта: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E2905" w:rsidTr="007D47A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Pr="00BC6BAE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BAE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выполненных/ выполняемых работ с указанием их характера: строительство, реконструкция)</w:t>
      </w: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результате осмотра установлено: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2905" w:rsidTr="007D47A5">
        <w:tc>
          <w:tcPr>
            <w:tcW w:w="9571" w:type="dxa"/>
            <w:tcBorders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E2905" w:rsidRDefault="001E2905" w:rsidP="007D4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905" w:rsidRPr="006132AD" w:rsidRDefault="001E2905" w:rsidP="001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(содержание выявленных нарушений со ссылкой на нормативные правовые акты)</w:t>
      </w:r>
    </w:p>
    <w:p w:rsidR="001E2905" w:rsidRDefault="001E2905" w:rsidP="001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2977"/>
        <w:gridCol w:w="283"/>
        <w:gridCol w:w="2552"/>
      </w:tblGrid>
      <w:tr w:rsidR="001E2905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1E2905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RPr="006D6F81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1E2905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RPr="006D6F81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1E2905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RPr="006D6F81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1E2905" w:rsidTr="007D47A5">
        <w:tc>
          <w:tcPr>
            <w:tcW w:w="3369" w:type="dxa"/>
          </w:tcPr>
          <w:p w:rsidR="001E2905" w:rsidRDefault="001E2905" w:rsidP="0081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RPr="006D6F81" w:rsidTr="007D47A5"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  <w:tr w:rsidR="001E2905" w:rsidTr="007D47A5">
        <w:tc>
          <w:tcPr>
            <w:tcW w:w="3369" w:type="dxa"/>
          </w:tcPr>
          <w:p w:rsidR="001E2905" w:rsidRDefault="001E2905" w:rsidP="00816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905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905" w:rsidRPr="006D6F81" w:rsidTr="00816CD1">
        <w:trPr>
          <w:trHeight w:val="433"/>
        </w:trPr>
        <w:tc>
          <w:tcPr>
            <w:tcW w:w="3369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E2905" w:rsidRDefault="001E2905" w:rsidP="00816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E2905" w:rsidRPr="006D6F81" w:rsidRDefault="001E2905" w:rsidP="00816C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</w:tr>
    </w:tbl>
    <w:p w:rsidR="009025A9" w:rsidRDefault="0009767C" w:rsidP="009025A9">
      <w:pPr>
        <w:tabs>
          <w:tab w:val="left" w:pos="567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09767C" w:rsidRPr="00E46E4B" w:rsidRDefault="0009767C" w:rsidP="009025A9">
      <w:pPr>
        <w:tabs>
          <w:tab w:val="left" w:pos="567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С.А. Кузьминова</w:t>
      </w:r>
    </w:p>
    <w:p w:rsidR="00A831FB" w:rsidRPr="00DA7915" w:rsidRDefault="00A831FB" w:rsidP="00362F61">
      <w:pPr>
        <w:spacing w:after="0" w:line="240" w:lineRule="auto"/>
        <w:ind w:left="5529" w:hanging="851"/>
        <w:rPr>
          <w:rFonts w:ascii="Times New Roman" w:hAnsi="Times New Roman"/>
          <w:sz w:val="28"/>
          <w:szCs w:val="28"/>
        </w:rPr>
      </w:pPr>
      <w:r w:rsidRPr="00DA7915">
        <w:rPr>
          <w:rFonts w:ascii="Times New Roman" w:hAnsi="Times New Roman"/>
          <w:sz w:val="28"/>
          <w:szCs w:val="28"/>
        </w:rPr>
        <w:t>Приложение № 2</w:t>
      </w:r>
    </w:p>
    <w:p w:rsidR="00A831FB" w:rsidRPr="00DA7915" w:rsidRDefault="00A831FB" w:rsidP="00DA7915">
      <w:pPr>
        <w:tabs>
          <w:tab w:val="left" w:pos="10206"/>
        </w:tabs>
        <w:spacing w:after="0" w:line="240" w:lineRule="auto"/>
        <w:ind w:left="5387" w:hanging="709"/>
        <w:rPr>
          <w:rFonts w:ascii="Times New Roman" w:hAnsi="Times New Roman"/>
          <w:sz w:val="28"/>
          <w:szCs w:val="28"/>
        </w:rPr>
      </w:pPr>
      <w:r w:rsidRPr="00DA791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31FB" w:rsidRPr="00DA7915" w:rsidRDefault="0009767C" w:rsidP="003950B3">
      <w:pPr>
        <w:tabs>
          <w:tab w:val="left" w:pos="10206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Подлесновского</w:t>
      </w:r>
      <w:r w:rsidR="003950B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A831FB" w:rsidRPr="00DA7915" w:rsidRDefault="00FE62DE" w:rsidP="00DA7915">
      <w:pPr>
        <w:tabs>
          <w:tab w:val="left" w:pos="10206"/>
        </w:tabs>
        <w:spacing w:after="0" w:line="240" w:lineRule="auto"/>
        <w:ind w:left="5387" w:hanging="709"/>
        <w:rPr>
          <w:rFonts w:ascii="Times New Roman" w:hAnsi="Times New Roman"/>
          <w:sz w:val="28"/>
          <w:szCs w:val="28"/>
        </w:rPr>
      </w:pPr>
      <w:proofErr w:type="gramStart"/>
      <w:r w:rsidRPr="00FE62DE">
        <w:rPr>
          <w:rFonts w:ascii="Times New Roman" w:hAnsi="Times New Roman" w:cs="Times New Roman"/>
          <w:sz w:val="28"/>
          <w:szCs w:val="28"/>
        </w:rPr>
        <w:t xml:space="preserve">от  </w:t>
      </w:r>
      <w:r w:rsidR="003950B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50B3">
        <w:rPr>
          <w:rFonts w:ascii="Times New Roman" w:hAnsi="Times New Roman" w:cs="Times New Roman"/>
          <w:sz w:val="28"/>
          <w:szCs w:val="28"/>
        </w:rPr>
        <w:t>____________</w:t>
      </w:r>
      <w:r w:rsidRPr="00FE62DE">
        <w:rPr>
          <w:rFonts w:ascii="Times New Roman" w:hAnsi="Times New Roman" w:cs="Times New Roman"/>
          <w:sz w:val="28"/>
          <w:szCs w:val="28"/>
        </w:rPr>
        <w:t xml:space="preserve"> г.  № </w:t>
      </w:r>
      <w:r w:rsidR="003950B3">
        <w:rPr>
          <w:rFonts w:ascii="Times New Roman" w:hAnsi="Times New Roman" w:cs="Times New Roman"/>
          <w:sz w:val="28"/>
          <w:szCs w:val="28"/>
        </w:rPr>
        <w:t>___________</w:t>
      </w:r>
      <w:r w:rsidRPr="00FE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FB" w:rsidRDefault="00A831FB" w:rsidP="00DA7915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F61" w:rsidRPr="00DA7915" w:rsidRDefault="00362F61" w:rsidP="00DA7915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B0" w:rsidRDefault="00157B19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78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4B0" w:rsidRPr="007844B0" w:rsidRDefault="00157B19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ВОПРОСАМ</w:t>
      </w:r>
      <w:r w:rsidR="008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ВЫЯВЛЕНИЯ, ПРЕСЕЧЕНИЯ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САМОВОЛЬНОГО СТРОИТЕЛЬСТВА </w:t>
      </w:r>
      <w:r w:rsidR="008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МЕР ПО СНОСУ САМОВОЛЬНЫХ ПОСТРОЕК 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</w:t>
      </w:r>
      <w:r w:rsidRPr="008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803D96" w:rsidRPr="008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844B0" w:rsidRPr="007844B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Марксовского муниципального района Саратовской области</w:t>
      </w:r>
    </w:p>
    <w:p w:rsidR="00157B19" w:rsidRPr="00FB7E66" w:rsidRDefault="00157B19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166416" w:rsidRPr="00166416" w:rsidRDefault="00157B19" w:rsidP="003332CD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66416">
        <w:rPr>
          <w:rFonts w:ascii="Times New Roman" w:hAnsi="Times New Roman"/>
          <w:sz w:val="28"/>
          <w:szCs w:val="28"/>
        </w:rPr>
        <w:t>К</w:t>
      </w:r>
      <w:r w:rsidR="00166416" w:rsidRPr="00166416">
        <w:rPr>
          <w:rFonts w:ascii="Times New Roman" w:hAnsi="Times New Roman"/>
          <w:sz w:val="28"/>
          <w:szCs w:val="28"/>
        </w:rPr>
        <w:t xml:space="preserve">омиссия по </w:t>
      </w:r>
      <w:r w:rsidR="00166416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выявления, пресечения самовольного строительства и принятия мер по сносу самовольных построек на территории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1664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6416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416" w:rsidRPr="00166416">
        <w:rPr>
          <w:rFonts w:ascii="Times New Roman" w:hAnsi="Times New Roman"/>
          <w:sz w:val="28"/>
          <w:szCs w:val="28"/>
        </w:rPr>
        <w:t xml:space="preserve">(далее - Комиссия) создана в целях </w:t>
      </w:r>
      <w:r w:rsidR="00166416"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пресечения самовольного строительства и принятия мер по сносу самовольных построек</w:t>
      </w:r>
      <w:r w:rsidR="00166416" w:rsidRPr="00166416">
        <w:rPr>
          <w:rFonts w:ascii="Times New Roman" w:hAnsi="Times New Roman"/>
          <w:sz w:val="28"/>
          <w:szCs w:val="28"/>
        </w:rPr>
        <w:t xml:space="preserve"> на территории </w:t>
      </w:r>
      <w:r w:rsidR="0009767C">
        <w:rPr>
          <w:rFonts w:ascii="Times New Roman" w:hAnsi="Times New Roman"/>
          <w:sz w:val="28"/>
          <w:szCs w:val="28"/>
        </w:rPr>
        <w:t xml:space="preserve">Подлесновского </w:t>
      </w:r>
      <w:r w:rsidR="00166416" w:rsidRPr="00166416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области. </w:t>
      </w:r>
    </w:p>
    <w:p w:rsidR="00166416" w:rsidRPr="00166416" w:rsidRDefault="00166416" w:rsidP="003332CD">
      <w:pPr>
        <w:shd w:val="clear" w:color="auto" w:fill="FFFFFF"/>
        <w:spacing w:after="0" w:line="21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41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166416">
        <w:rPr>
          <w:rFonts w:ascii="Times New Roman" w:hAnsi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правовыми актами органов государственной власти Саратовской области, муниципальными правовыми актами, а также настоящим Положением.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Компетенция комиссии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09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166416" w:rsidRPr="00166416">
        <w:rPr>
          <w:rFonts w:ascii="Times New Roman" w:hAnsi="Times New Roman"/>
          <w:sz w:val="28"/>
          <w:szCs w:val="28"/>
        </w:rPr>
        <w:t>муниципального образования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09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Подлесновского </w:t>
      </w:r>
      <w:r w:rsidR="00166416" w:rsidRPr="0016641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— Порядок).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работы комиссии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Комиссия является </w:t>
      </w:r>
      <w:r w:rsidR="00166416" w:rsidRPr="00166416">
        <w:rPr>
          <w:rFonts w:ascii="Times New Roman" w:hAnsi="Times New Roman"/>
          <w:sz w:val="28"/>
          <w:szCs w:val="28"/>
        </w:rPr>
        <w:t>постоянно действующим</w:t>
      </w:r>
      <w:r w:rsidR="00166416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коллегиальным органом, </w:t>
      </w:r>
      <w:r w:rsidR="003C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которого утверждается </w:t>
      </w:r>
      <w:r w:rsidR="0016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A8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B19" w:rsidRPr="00157B19" w:rsidRDefault="00166416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комиссии могут включаться представители органов государственной власти, организаций по согласованию с данными органами и организациями.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Работой комиссии руководит председател</w:t>
      </w:r>
      <w:r w:rsidR="0033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комиссии, а в его отсутствие -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комиссии.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Председатель комиссии: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общее руководство деятельностью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заседания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запрашивает информацию, необходимую для работы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</w:t>
      </w:r>
      <w:r w:rsidR="0016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комиссии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(утверждает) документы по вопросам деятельности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 по вопросам деятельности комиссии.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Члены комиссии: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работе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предложения по вопросам, относящимся к деятельности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подписывают документы, предусмотренные Порядком.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Организацию заседаний комиссии осуществляет секретарь комиссии.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работу под руководством председателя комиссии или его заместителя;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материалы к очередному заседанию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протоколы и иные документы по вопросам деятельности комиссии;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ведение и сохранность документации комиссии.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Заседание комиссии считается правомочным, если на нем присутствует более половины членов комиссии.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Решение комиссии оформляется протоколом заседания комиссии и подписывается председателем (в случае отсутствия — заместителем), членами и секретарем комиссии в течение трех рабочих дней.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в получении сведений о назначении объекта, о параметрах от застройщика;</w:t>
      </w:r>
    </w:p>
    <w:p w:rsidR="00157B19" w:rsidRPr="00157B19" w:rsidRDefault="003332CD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7B19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 архивных документов.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Общий срок рассмотрения вопроса о самовольном строительстве объекта не может превышать 6 месяцев.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Контроль за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157B19" w:rsidRPr="00157B19" w:rsidRDefault="00157B19" w:rsidP="003332C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Материально-техническое обеспечение работы комиссии осуществляет администрация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r w:rsidR="000E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B4B" w:rsidRPr="00E46E4B" w:rsidRDefault="00911B4B" w:rsidP="00911B4B">
      <w:pPr>
        <w:spacing w:after="0" w:line="240" w:lineRule="auto"/>
        <w:rPr>
          <w:rFonts w:ascii="Times New Roman" w:hAnsi="Times New Roman"/>
        </w:rPr>
      </w:pPr>
    </w:p>
    <w:p w:rsidR="00911B4B" w:rsidRDefault="00911B4B" w:rsidP="00911B4B">
      <w:pPr>
        <w:spacing w:after="0" w:line="240" w:lineRule="auto"/>
        <w:rPr>
          <w:rFonts w:ascii="Times New Roman" w:hAnsi="Times New Roman"/>
        </w:rPr>
      </w:pPr>
    </w:p>
    <w:p w:rsidR="003332CD" w:rsidRPr="00E46E4B" w:rsidRDefault="003332CD" w:rsidP="00911B4B">
      <w:pPr>
        <w:spacing w:after="0" w:line="240" w:lineRule="auto"/>
        <w:rPr>
          <w:rFonts w:ascii="Times New Roman" w:hAnsi="Times New Roman"/>
        </w:rPr>
      </w:pPr>
    </w:p>
    <w:p w:rsidR="0009767C" w:rsidRDefault="0009767C" w:rsidP="003332CD">
      <w:pPr>
        <w:tabs>
          <w:tab w:val="left" w:pos="567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830C93" w:rsidRPr="003C12EA" w:rsidRDefault="0009767C" w:rsidP="003332CD">
      <w:pPr>
        <w:tabs>
          <w:tab w:val="left" w:pos="567"/>
          <w:tab w:val="left" w:pos="3828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С.А.Кузьминова</w:t>
      </w:r>
      <w:r w:rsidR="00830C93" w:rsidRPr="00830C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3AF0" w:rsidRPr="003332CD" w:rsidRDefault="000E3AF0" w:rsidP="003332CD">
      <w:pPr>
        <w:tabs>
          <w:tab w:val="left" w:pos="10206"/>
        </w:tabs>
        <w:spacing w:after="0" w:line="216" w:lineRule="auto"/>
        <w:ind w:left="4536"/>
        <w:rPr>
          <w:rFonts w:ascii="Times New Roman" w:hAnsi="Times New Roman"/>
          <w:sz w:val="28"/>
          <w:szCs w:val="28"/>
        </w:rPr>
      </w:pPr>
      <w:bookmarkStart w:id="1" w:name="P388"/>
      <w:bookmarkEnd w:id="1"/>
      <w:r w:rsidRPr="003332C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E3AF0" w:rsidRPr="003332CD" w:rsidRDefault="000E3AF0" w:rsidP="003332CD">
      <w:pPr>
        <w:tabs>
          <w:tab w:val="left" w:pos="10206"/>
        </w:tabs>
        <w:spacing w:after="0" w:line="216" w:lineRule="auto"/>
        <w:ind w:left="4536"/>
        <w:rPr>
          <w:rFonts w:ascii="Times New Roman" w:hAnsi="Times New Roman"/>
          <w:sz w:val="28"/>
          <w:szCs w:val="28"/>
        </w:rPr>
      </w:pPr>
      <w:r w:rsidRPr="003332C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E3AF0" w:rsidRPr="003332CD" w:rsidRDefault="0009767C" w:rsidP="003332CD">
      <w:pPr>
        <w:tabs>
          <w:tab w:val="left" w:pos="10206"/>
        </w:tabs>
        <w:spacing w:after="0" w:line="216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Подлесновского</w:t>
      </w:r>
      <w:r w:rsidR="000E3AF0" w:rsidRPr="003332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0E3AF0" w:rsidRPr="003332CD" w:rsidRDefault="00FE62DE" w:rsidP="003332CD">
      <w:pPr>
        <w:tabs>
          <w:tab w:val="left" w:pos="10206"/>
        </w:tabs>
        <w:spacing w:after="0" w:line="216" w:lineRule="auto"/>
        <w:ind w:left="4536"/>
        <w:rPr>
          <w:rFonts w:ascii="Times New Roman" w:hAnsi="Times New Roman"/>
          <w:sz w:val="28"/>
          <w:szCs w:val="28"/>
        </w:rPr>
      </w:pPr>
      <w:proofErr w:type="gramStart"/>
      <w:r w:rsidRPr="00FE62DE">
        <w:rPr>
          <w:rFonts w:ascii="Times New Roman" w:hAnsi="Times New Roman" w:cs="Times New Roman"/>
          <w:sz w:val="28"/>
          <w:szCs w:val="28"/>
        </w:rPr>
        <w:t xml:space="preserve">от  </w:t>
      </w:r>
      <w:r w:rsidR="00816CD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16CD1">
        <w:rPr>
          <w:rFonts w:ascii="Times New Roman" w:hAnsi="Times New Roman" w:cs="Times New Roman"/>
          <w:sz w:val="28"/>
          <w:szCs w:val="28"/>
        </w:rPr>
        <w:t>_________</w:t>
      </w:r>
      <w:r w:rsidRPr="00FE62DE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816CD1">
        <w:rPr>
          <w:rFonts w:ascii="Times New Roman" w:hAnsi="Times New Roman" w:cs="Times New Roman"/>
          <w:sz w:val="28"/>
          <w:szCs w:val="28"/>
        </w:rPr>
        <w:t>_______</w:t>
      </w:r>
    </w:p>
    <w:p w:rsidR="000E3AF0" w:rsidRDefault="000E3AF0" w:rsidP="003332C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2CD" w:rsidRDefault="003332CD" w:rsidP="003332C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D1" w:rsidRDefault="00157B19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11B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Состав комиссии </w:t>
      </w:r>
    </w:p>
    <w:p w:rsidR="00157B19" w:rsidRDefault="00157B19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11B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 </w:t>
      </w:r>
      <w:r w:rsidR="00911B4B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1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ВЫЯВЛЕНИЯ, ПРЕСЕЧЕНИЯ</w:t>
      </w:r>
      <w:r w:rsidR="00911B4B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САМОВОЛЬНОГО СТРОИТЕЛЬСТВА </w:t>
      </w:r>
      <w:r w:rsidR="0091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МЕР ПО СНОСУ САМОВОЛЬНЫХ ПОСТРОЕК </w:t>
      </w:r>
      <w:r w:rsidR="00911B4B" w:rsidRPr="0015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</w:t>
      </w:r>
      <w:r w:rsidR="00911B4B" w:rsidRPr="008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ПОДЛЕСНОВСКОГО </w:t>
      </w:r>
      <w:r w:rsidR="00911B4B" w:rsidRPr="0080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11B4B" w:rsidRPr="007844B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Марксовского муниципального района Саратовской области</w:t>
      </w:r>
    </w:p>
    <w:p w:rsidR="00816CD1" w:rsidRDefault="00816CD1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11B4B" w:rsidRPr="00911B4B" w:rsidRDefault="00911B4B" w:rsidP="003332CD">
      <w:pPr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095"/>
        <w:gridCol w:w="567"/>
      </w:tblGrid>
      <w:tr w:rsidR="000E3AF0" w:rsidRPr="00BC6BAE" w:rsidTr="0061262F">
        <w:tc>
          <w:tcPr>
            <w:tcW w:w="3369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C6BA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3332C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0E3AF0" w:rsidRPr="00BC6BAE" w:rsidRDefault="0009767C" w:rsidP="003332C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Подлесновского муниципального образования</w:t>
            </w:r>
            <w:r w:rsidR="0061262F">
              <w:rPr>
                <w:rFonts w:ascii="Times New Roman" w:hAnsi="Times New Roman"/>
                <w:sz w:val="28"/>
                <w:szCs w:val="28"/>
              </w:rPr>
              <w:t xml:space="preserve"> Кузьминова С.А.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3AF0" w:rsidRPr="00BC6BAE" w:rsidRDefault="000E3AF0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AF0" w:rsidRPr="00BC6BAE" w:rsidTr="0061262F">
        <w:tc>
          <w:tcPr>
            <w:tcW w:w="3369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AF0" w:rsidRPr="00BC6BAE" w:rsidTr="0061262F">
        <w:tc>
          <w:tcPr>
            <w:tcW w:w="3369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C6BAE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3332C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0E3AF0" w:rsidRPr="00BC6BAE" w:rsidRDefault="00816CD1" w:rsidP="003332C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1262F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1262F">
              <w:rPr>
                <w:rFonts w:ascii="Times New Roman" w:hAnsi="Times New Roman"/>
                <w:sz w:val="28"/>
                <w:szCs w:val="28"/>
              </w:rPr>
              <w:t>Подлесновского муниципального образования Макеева О.Н.</w:t>
            </w:r>
          </w:p>
        </w:tc>
        <w:tc>
          <w:tcPr>
            <w:tcW w:w="567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AF0" w:rsidRPr="00BC6BAE" w:rsidTr="0061262F">
        <w:tc>
          <w:tcPr>
            <w:tcW w:w="3369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AF0" w:rsidRPr="00BC6BAE" w:rsidTr="0061262F">
        <w:tc>
          <w:tcPr>
            <w:tcW w:w="3369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C6BA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 w:rsidR="003332C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0E3AF0" w:rsidRPr="00BC6BAE" w:rsidRDefault="0061262F" w:rsidP="00816CD1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Подлесновского муниципального образования </w:t>
            </w:r>
            <w:r w:rsidR="00816CD1">
              <w:rPr>
                <w:rFonts w:ascii="Times New Roman" w:hAnsi="Times New Roman"/>
                <w:sz w:val="28"/>
                <w:szCs w:val="28"/>
              </w:rPr>
              <w:t>Кадырметова Т.В.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3AF0" w:rsidRPr="00BC6BAE" w:rsidRDefault="000E3AF0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AF0" w:rsidRPr="00BC6BAE" w:rsidTr="0061262F">
        <w:tc>
          <w:tcPr>
            <w:tcW w:w="3369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3AF0" w:rsidRPr="00BC6BAE" w:rsidRDefault="000E3AF0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2CD" w:rsidRPr="00BC6BAE" w:rsidTr="0061262F">
        <w:tc>
          <w:tcPr>
            <w:tcW w:w="3369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C6BA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</w:tcPr>
          <w:p w:rsidR="003332CD" w:rsidRPr="00BC6BAE" w:rsidRDefault="0061262F" w:rsidP="00816CD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Подлесновского муниципального образования </w:t>
            </w:r>
            <w:r w:rsidR="00816CD1">
              <w:rPr>
                <w:rFonts w:ascii="Times New Roman" w:hAnsi="Times New Roman" w:cs="Times New Roman"/>
                <w:sz w:val="28"/>
                <w:szCs w:val="28"/>
              </w:rPr>
              <w:t>Данилейко Ж.А.</w:t>
            </w:r>
          </w:p>
        </w:tc>
        <w:tc>
          <w:tcPr>
            <w:tcW w:w="567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2CD" w:rsidRPr="00BC6BAE" w:rsidTr="0061262F">
        <w:tc>
          <w:tcPr>
            <w:tcW w:w="3369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CD" w:rsidRPr="00BC6BAE" w:rsidTr="0061262F">
        <w:tc>
          <w:tcPr>
            <w:tcW w:w="3369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332CD" w:rsidRPr="00BC6BAE" w:rsidRDefault="0061262F" w:rsidP="003332C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Подлесновского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CD" w:rsidRPr="00BC6BAE" w:rsidTr="0061262F">
        <w:tc>
          <w:tcPr>
            <w:tcW w:w="3369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CD" w:rsidRPr="00BC6BAE" w:rsidTr="0061262F">
        <w:tc>
          <w:tcPr>
            <w:tcW w:w="3369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332CD" w:rsidRPr="00BC6BAE" w:rsidRDefault="00816CD1" w:rsidP="003332C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61262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Подлесновского муниципального образования Петрищева Е.А.</w:t>
            </w:r>
          </w:p>
        </w:tc>
        <w:tc>
          <w:tcPr>
            <w:tcW w:w="567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CD" w:rsidRPr="00BC6BAE" w:rsidTr="0061262F">
        <w:tc>
          <w:tcPr>
            <w:tcW w:w="3369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332CD" w:rsidRPr="00BC6BAE" w:rsidRDefault="003332CD" w:rsidP="003332CD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788" w:rsidRDefault="002F0788" w:rsidP="00DE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ED" w:rsidRPr="001E2905" w:rsidRDefault="00E16BED" w:rsidP="00DE61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E4B" w:rsidRDefault="0061262F" w:rsidP="003332CD">
      <w:pPr>
        <w:tabs>
          <w:tab w:val="left" w:pos="567"/>
          <w:tab w:val="left" w:pos="3828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61262F" w:rsidRPr="00E46E4B" w:rsidRDefault="0061262F" w:rsidP="003332CD">
      <w:pPr>
        <w:tabs>
          <w:tab w:val="left" w:pos="567"/>
          <w:tab w:val="left" w:pos="3828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С.А.Кузьминова</w:t>
      </w:r>
    </w:p>
    <w:sectPr w:rsidR="0061262F" w:rsidRPr="00E46E4B" w:rsidSect="00EA4942"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8E" w:rsidRDefault="009F2E8E" w:rsidP="004359FA">
      <w:pPr>
        <w:spacing w:after="0" w:line="240" w:lineRule="auto"/>
      </w:pPr>
      <w:r>
        <w:separator/>
      </w:r>
    </w:p>
  </w:endnote>
  <w:endnote w:type="continuationSeparator" w:id="0">
    <w:p w:rsidR="009F2E8E" w:rsidRDefault="009F2E8E" w:rsidP="0043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CD" w:rsidRDefault="003332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8E" w:rsidRDefault="009F2E8E" w:rsidP="004359FA">
      <w:pPr>
        <w:spacing w:after="0" w:line="240" w:lineRule="auto"/>
      </w:pPr>
      <w:r>
        <w:separator/>
      </w:r>
    </w:p>
  </w:footnote>
  <w:footnote w:type="continuationSeparator" w:id="0">
    <w:p w:rsidR="009F2E8E" w:rsidRDefault="009F2E8E" w:rsidP="0043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43F"/>
    <w:multiLevelType w:val="multilevel"/>
    <w:tmpl w:val="F20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2CD8178A"/>
    <w:multiLevelType w:val="multilevel"/>
    <w:tmpl w:val="F20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FCD7E38"/>
    <w:multiLevelType w:val="multilevel"/>
    <w:tmpl w:val="F20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7751235B"/>
    <w:multiLevelType w:val="multilevel"/>
    <w:tmpl w:val="F20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B19"/>
    <w:rsid w:val="000032B6"/>
    <w:rsid w:val="0009767C"/>
    <w:rsid w:val="000A0877"/>
    <w:rsid w:val="000B3501"/>
    <w:rsid w:val="000E3AF0"/>
    <w:rsid w:val="00106FF3"/>
    <w:rsid w:val="0012109A"/>
    <w:rsid w:val="00157B19"/>
    <w:rsid w:val="00166416"/>
    <w:rsid w:val="001826FD"/>
    <w:rsid w:val="001D577C"/>
    <w:rsid w:val="001E2905"/>
    <w:rsid w:val="001F185D"/>
    <w:rsid w:val="00256B9A"/>
    <w:rsid w:val="00277BDD"/>
    <w:rsid w:val="002F0788"/>
    <w:rsid w:val="002F0E32"/>
    <w:rsid w:val="00330B14"/>
    <w:rsid w:val="003332CD"/>
    <w:rsid w:val="0035518F"/>
    <w:rsid w:val="00362F61"/>
    <w:rsid w:val="00385FA6"/>
    <w:rsid w:val="003950B3"/>
    <w:rsid w:val="003A4C52"/>
    <w:rsid w:val="003C12EA"/>
    <w:rsid w:val="003E6618"/>
    <w:rsid w:val="00416223"/>
    <w:rsid w:val="004359FA"/>
    <w:rsid w:val="00463AE7"/>
    <w:rsid w:val="004A605B"/>
    <w:rsid w:val="00502273"/>
    <w:rsid w:val="00552DF8"/>
    <w:rsid w:val="005A0731"/>
    <w:rsid w:val="005A6B8B"/>
    <w:rsid w:val="0061262F"/>
    <w:rsid w:val="006132AD"/>
    <w:rsid w:val="00613470"/>
    <w:rsid w:val="006429DE"/>
    <w:rsid w:val="00654CD4"/>
    <w:rsid w:val="0066142F"/>
    <w:rsid w:val="00671A61"/>
    <w:rsid w:val="0067445B"/>
    <w:rsid w:val="00676DE5"/>
    <w:rsid w:val="00683A6D"/>
    <w:rsid w:val="00690FE8"/>
    <w:rsid w:val="006B76D6"/>
    <w:rsid w:val="006D6F81"/>
    <w:rsid w:val="006E7106"/>
    <w:rsid w:val="0075151B"/>
    <w:rsid w:val="00776D2D"/>
    <w:rsid w:val="00783245"/>
    <w:rsid w:val="007844B0"/>
    <w:rsid w:val="00786A79"/>
    <w:rsid w:val="007A3528"/>
    <w:rsid w:val="007C4389"/>
    <w:rsid w:val="007D7046"/>
    <w:rsid w:val="00803D96"/>
    <w:rsid w:val="00816CD1"/>
    <w:rsid w:val="00822002"/>
    <w:rsid w:val="00830C93"/>
    <w:rsid w:val="009025A9"/>
    <w:rsid w:val="00911B4B"/>
    <w:rsid w:val="00941EA5"/>
    <w:rsid w:val="009520DA"/>
    <w:rsid w:val="009F2E8E"/>
    <w:rsid w:val="00A12D9F"/>
    <w:rsid w:val="00A15DD3"/>
    <w:rsid w:val="00A54D1A"/>
    <w:rsid w:val="00A56044"/>
    <w:rsid w:val="00A61F36"/>
    <w:rsid w:val="00A831FB"/>
    <w:rsid w:val="00A94C4F"/>
    <w:rsid w:val="00AD74AF"/>
    <w:rsid w:val="00AE52A0"/>
    <w:rsid w:val="00B76031"/>
    <w:rsid w:val="00BC680B"/>
    <w:rsid w:val="00BC6BAE"/>
    <w:rsid w:val="00C13041"/>
    <w:rsid w:val="00C773FA"/>
    <w:rsid w:val="00CB42F0"/>
    <w:rsid w:val="00CE0A0B"/>
    <w:rsid w:val="00CE0EFB"/>
    <w:rsid w:val="00DA2E17"/>
    <w:rsid w:val="00DA7915"/>
    <w:rsid w:val="00DB41BE"/>
    <w:rsid w:val="00DB5D0C"/>
    <w:rsid w:val="00DE6182"/>
    <w:rsid w:val="00DE67DC"/>
    <w:rsid w:val="00E12D35"/>
    <w:rsid w:val="00E16BED"/>
    <w:rsid w:val="00E46129"/>
    <w:rsid w:val="00E4619C"/>
    <w:rsid w:val="00E46E4B"/>
    <w:rsid w:val="00EA4942"/>
    <w:rsid w:val="00F72E9A"/>
    <w:rsid w:val="00F7758F"/>
    <w:rsid w:val="00FB5C74"/>
    <w:rsid w:val="00FB7E66"/>
    <w:rsid w:val="00FE2270"/>
    <w:rsid w:val="00FE62DE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D3E94-E750-489B-8F79-55BD2A1B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6D"/>
  </w:style>
  <w:style w:type="paragraph" w:styleId="1">
    <w:name w:val="heading 1"/>
    <w:basedOn w:val="a"/>
    <w:link w:val="10"/>
    <w:uiPriority w:val="9"/>
    <w:qFormat/>
    <w:rsid w:val="001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7B19"/>
    <w:rPr>
      <w:color w:val="0000FF"/>
      <w:u w:val="single"/>
    </w:rPr>
  </w:style>
  <w:style w:type="character" w:customStyle="1" w:styleId="label">
    <w:name w:val="label"/>
    <w:basedOn w:val="a0"/>
    <w:rsid w:val="00157B19"/>
  </w:style>
  <w:style w:type="paragraph" w:styleId="a4">
    <w:name w:val="Normal (Web)"/>
    <w:basedOn w:val="a"/>
    <w:uiPriority w:val="99"/>
    <w:unhideWhenUsed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3245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7832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832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D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43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59FA"/>
  </w:style>
  <w:style w:type="paragraph" w:styleId="ad">
    <w:name w:val="footer"/>
    <w:basedOn w:val="a"/>
    <w:link w:val="ae"/>
    <w:uiPriority w:val="99"/>
    <w:unhideWhenUsed/>
    <w:rsid w:val="0043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9FA"/>
  </w:style>
  <w:style w:type="character" w:customStyle="1" w:styleId="20">
    <w:name w:val="Заголовок 2 Знак"/>
    <w:basedOn w:val="a0"/>
    <w:link w:val="2"/>
    <w:uiPriority w:val="9"/>
    <w:semiHidden/>
    <w:rsid w:val="00B76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jtdrbac2a8e.xn--p1ai/postanovlenie-ot-13-dekabrya-2019-goda-131-ob-utverzhdenii-poryadka-vyyavleniya-presecheniya-samovolnogo-stroitelstva-i-prinyatiya-mer-po-snosu-samovolnyx-postroek-o-sozdanii-komissii-po-vo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439064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8989352-9B16-494A-941E-2B052D9A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семерикова-он</dc:creator>
  <cp:lastModifiedBy>Пользователь</cp:lastModifiedBy>
  <cp:revision>5</cp:revision>
  <cp:lastPrinted>2023-07-06T12:11:00Z</cp:lastPrinted>
  <dcterms:created xsi:type="dcterms:W3CDTF">2023-07-06T12:11:00Z</dcterms:created>
  <dcterms:modified xsi:type="dcterms:W3CDTF">2023-07-07T08:07:00Z</dcterms:modified>
</cp:coreProperties>
</file>